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E1CD2" w14:textId="3D583CEB" w:rsidR="00C668BC" w:rsidRDefault="005666B5" w:rsidP="005666B5">
      <w:pPr>
        <w:jc w:val="both"/>
      </w:pPr>
      <w:bookmarkStart w:id="0" w:name="_GoBack"/>
      <w:r w:rsidRPr="005D20A8">
        <w:rPr>
          <w:rFonts w:ascii="Times New Roman" w:hAnsi="Times New Roman" w:cs="Times New Roman"/>
          <w:sz w:val="28"/>
          <w:szCs w:val="28"/>
        </w:rPr>
        <w:t xml:space="preserve">Интернет БАҚ-ты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дизайны, иллюстрация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Ғылыми-теориялық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талдауды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Интернет БАҚ-ты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фактор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әлеуметтік-экономикалық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аренадағы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тигізеді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үрдістер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ондағы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иллюстрациялар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интернет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тәжірибелерді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қозғалады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әдіснамалық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аспектілері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жүйелік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пәнаралық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тәсілге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қолданылды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Жұмыста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жүйелеу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жіктеу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жалпылау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қолданылды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социологиялық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әлеуметтанулық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қолданылды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журналдар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мен газет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басылымдарында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иллюстрацияның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тенденцияларын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көмектесті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басылымдардағы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иллюстрациялар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таңдалды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типтегі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басылымдарға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аз,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мағыналы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қатардан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Онлайн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иллюстрациямен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сипатталмайды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мазмұн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моделіндегі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иллюстрациялардың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ойластырылған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функционалды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критерийлері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кездейсоқ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кескіндердің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болдырмайды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визуализациялау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процестерін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парадигмасын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материал XXI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ғасырдағы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Нәтижелермен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талқылаулар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медиатизацияланған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сипатталатын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БАҚ-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сыз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алмайтын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факторының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соңды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ықпалын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кешіруде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Кез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презентацияны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үйлесімді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қабылдауына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көркемдік-бейнелік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әдістердің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дизайн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шеше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хабарды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бірбіріне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хабарламаның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ақпараттық-коммуникациялық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тұтынушылық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бәсекеге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қабілеттілігін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бесінші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өркениеттің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орасан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Жаһандану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үрдісі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нүктесіне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жеткізуді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әртүрлілігін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елдердің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мәдениеттерінің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ықпалы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байытылуына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көзқарасында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факторының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бұрын-соңды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ықпалын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кешіріп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медиатизацияланған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lastRenderedPageBreak/>
        <w:t>бұқаралық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қатал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бәсекелестік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[1].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бәсекелесу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аудиторияға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Онлайн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танымалдылығы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істеуіне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факторлармен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медиаконтент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кеңістігін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үйлесімді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факторы,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фактор да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онлайн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дизайнының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факторлармен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Онлайн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дизайны мен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пен онлайн БАҚ-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интерактивтілік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гипермәтіндік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мультимедиалық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ерекшеліктерімен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Интернетте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инфрақұрылымның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желінің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жүйелік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тек «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нұсқасымен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желінің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ресурстарымен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[2]. Веб-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жетілдіріп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отыру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басылымдардағы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фактордың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бағдарламалармен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түсіндіріледі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да компьютер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Онлайн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Бейсенкулов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Жарылғап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Ж.Д.,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Садырова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С.Ш. ВЕСТНИК Евразийского национального университета имени Л.Н. Гумилева. Серия Журналистика BULLETIN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L.N.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Gumilyov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Eurasian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Series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№ 1(142) 2023 17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дизайнын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құрастыратын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платформа –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экрандық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көрсетуін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ыңғайлылығын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дизайнның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[3].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Дәлірек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болсақ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пайдаланушы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мониторларының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ажыратымдылықтарымен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түстерді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шығарумен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параметрлермен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дизайн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шешімдерінің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шектеулерін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браузерлерге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бет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>, медиа-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факторларды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кезекте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браузердің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білмеу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дизайн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макетін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бұрмалауға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жарияланым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жоғалтуға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[4].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орындауда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элементтерді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платформаның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істеуінің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басылымдарындағы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дизайнның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бірліктерінің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шрифт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дизайнда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мәтіннің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басымдылығының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сақталуына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веб-типография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экраннан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пайдаланушының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компьютерінде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орнатылғаннан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қаріпті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lastRenderedPageBreak/>
        <w:t>мүмкіндігіне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мүмкіндіктермен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>. Веб-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анимациялық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мультимедиалық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кескіндер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мүмкіндіктермен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байытылғанымен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технологиялармен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форматтардың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спецификалық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әрекетімен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көлемімен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шектеулерге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жобалауда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жойған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веб-дизайн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қоятын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талаптармен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өзгерді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браузер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терезесінің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конфигурациясына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маңызға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[5].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жарияланымдарды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сайттарды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пайдаланушының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сұрауымен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жасалатын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айнымалы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макеттер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Веб-дизайнер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суретші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технология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маманы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мінсіз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көрінісін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функционалдылық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қарапайымдылығын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ыңғайлылығын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дұрыстығы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[6]. Кез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– газет, журнал,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телебағдарлама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мультимедиялық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парақша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презентацияны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қаптаманы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үйлесімді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қаптама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дизайнның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бөліктері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қаріптерден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блоктардан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иллюстрациялардан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бағандар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тақырыптардан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нүктелерден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сызықтардан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элементтерден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белгілерден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дизайн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декоративтіге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функционалды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жаңалықтардың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ақылға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қонымды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ұсынылуын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[7].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принциптерге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мазмұндық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моделімен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навигациясы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сайт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журналистиканың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стандартталған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материалдың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бөліктері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айдарлар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иллюстрациялар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тұтынушының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сұрақтарына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беретіндей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төмендегілер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жеткізіледі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вербальды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қатарлардың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атқаратын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қаріп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сахналық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фотосуреттердің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айырмашылықтар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Веб-дизайн –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объектілерін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жобалауға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тұтынушылық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қасиеттерді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дизайн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>. Веб-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беттің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парақтың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композициясы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заңдылықтарға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[8].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компонент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соншалықты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lastRenderedPageBreak/>
        <w:t>арасында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айтылатын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жүз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естігенше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көрген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80%-ы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тәжірибелері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бейнелер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қабылдап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ұйымдастыратындығын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нейро-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бағдарламалау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(NLP)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визуалдары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категориясына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жата-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Визуализациялау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формаларының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тенденциясы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18 № 1 (142) 2023 Л.Н. Гумилев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Еуразия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университетінің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ХАБАРШЫСЫ. Журналистика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сериясы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ISSN: 2616-7174, eISSN:2663-2500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айтатын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болсақ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әлдеқайда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аз –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15%-ы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бейнелерде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аудиалдар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қабілетіне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сүйене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5%-ы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қалауларына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шешімдерін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кинестетиктер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сезімдерге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сүйене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сұрыптайды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маркетингтегі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табиғатына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миы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сигналдарды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өңдеуге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бейімделген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Карнеги-Меллон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университетінің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профессоры Марсель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Юст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Marcel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Carnegie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Mellon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>): «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миымызды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тапқан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сигналдарын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түсіндіруге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proofErr w:type="gramStart"/>
      <w:r w:rsidRPr="005D20A8">
        <w:rPr>
          <w:rFonts w:ascii="Times New Roman" w:hAnsi="Times New Roman" w:cs="Times New Roman"/>
          <w:sz w:val="28"/>
          <w:szCs w:val="28"/>
        </w:rPr>
        <w:t>»,–</w:t>
      </w:r>
      <w:proofErr w:type="gram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[10].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Зерттеулерге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миы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кескіндерді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мәтінге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60 000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шешеді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өңдейді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Таңқаларлық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пайдаланушылар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сайттарға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шағымданбайды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сүйкімді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мысықтардың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суреттерін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мысықтардың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мәтіні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тудырмайды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сезімдер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презентативті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арналардың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тіркесімінен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Жеке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өкілдік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жүйелері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әсерінен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біріне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артықшылық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бейім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[9]. (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Иіс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дәм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қабылдауына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етпейді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кәсібі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сезімдермен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дегустатор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аспаз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бетіндегі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көпшілігінде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Көрнекіліктің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көріністерін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проблеманы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ирархиясы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реттеуді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ХХ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70-ші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жылдарында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атақты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антропологы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Григорий Бейт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мидың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құрылымында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сенсорлық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жүйелерінде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иерархиясының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байқауға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болатындығын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анағұрлым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абстрактілі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бақылайды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[11].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өзгерістерге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төменнен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деңгейлерге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етпеуі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20A8">
        <w:rPr>
          <w:rFonts w:ascii="Times New Roman" w:hAnsi="Times New Roman" w:cs="Times New Roman"/>
          <w:sz w:val="28"/>
          <w:szCs w:val="28"/>
        </w:rPr>
        <w:t>мүмкін.Шындықты</w:t>
      </w:r>
      <w:proofErr w:type="spellEnd"/>
      <w:proofErr w:type="gram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шектеулерін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; </w:t>
      </w:r>
      <w:r w:rsidRPr="005D20A8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?».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дизайнның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құбылыстарымен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бетпе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-бет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келеміз-қоршаған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орта, интерьер дизайны, костюм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берумен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процеске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қатысатын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құбылыстарды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кеңістікте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көзінен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мәтіннің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компонентіне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басылымдарының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иллюстрациялық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компоненттерін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D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A8">
        <w:rPr>
          <w:rFonts w:ascii="Times New Roman" w:hAnsi="Times New Roman" w:cs="Times New Roman"/>
          <w:sz w:val="28"/>
          <w:szCs w:val="28"/>
        </w:rPr>
        <w:t>көрінеді</w:t>
      </w:r>
      <w:bookmarkEnd w:id="0"/>
      <w:proofErr w:type="spellEnd"/>
    </w:p>
    <w:sectPr w:rsidR="00C6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AA"/>
    <w:rsid w:val="005666B5"/>
    <w:rsid w:val="008441AA"/>
    <w:rsid w:val="00C6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4D25F-A9DD-4BE8-A126-2243D487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1776</Words>
  <Characters>10124</Characters>
  <Application>Microsoft Office Word</Application>
  <DocSecurity>0</DocSecurity>
  <Lines>84</Lines>
  <Paragraphs>23</Paragraphs>
  <ScaleCrop>false</ScaleCrop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2025-08-27T11:24:00Z</dcterms:created>
  <dcterms:modified xsi:type="dcterms:W3CDTF">2025-08-27T11:25:00Z</dcterms:modified>
</cp:coreProperties>
</file>